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2E" w:rsidRDefault="00D8392E" w:rsidP="00BA13B1">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D8392E" w:rsidRDefault="00D8392E" w:rsidP="00BA13B1">
      <w:pPr>
        <w:widowControl w:val="0"/>
        <w:jc w:val="both"/>
        <w:rPr>
          <w:sz w:val="26"/>
        </w:rPr>
      </w:pPr>
    </w:p>
    <w:p w:rsidR="00D8392E" w:rsidRDefault="00D8392E" w:rsidP="00BA13B1">
      <w:pPr>
        <w:widowControl w:val="0"/>
        <w:tabs>
          <w:tab w:val="center" w:pos="4680"/>
        </w:tabs>
        <w:jc w:val="both"/>
        <w:rPr>
          <w:sz w:val="26"/>
        </w:rPr>
      </w:pPr>
      <w:r>
        <w:rPr>
          <w:sz w:val="26"/>
        </w:rPr>
        <w:t>STATE OF ALABAMA,</w:t>
      </w:r>
      <w:r>
        <w:rPr>
          <w:sz w:val="26"/>
        </w:rPr>
        <w:tab/>
        <w:t>*</w:t>
      </w:r>
    </w:p>
    <w:p w:rsidR="00D8392E" w:rsidRDefault="00D8392E" w:rsidP="00BA13B1">
      <w:pPr>
        <w:widowControl w:val="0"/>
        <w:tabs>
          <w:tab w:val="center" w:pos="4680"/>
        </w:tabs>
        <w:jc w:val="both"/>
        <w:rPr>
          <w:sz w:val="26"/>
        </w:rPr>
      </w:pPr>
      <w:r>
        <w:rPr>
          <w:sz w:val="26"/>
        </w:rPr>
        <w:tab/>
        <w:t>*</w:t>
      </w:r>
      <w:r>
        <w:rPr>
          <w:sz w:val="26"/>
        </w:rPr>
        <w:tab/>
      </w:r>
    </w:p>
    <w:p w:rsidR="00D8392E" w:rsidRDefault="00BA13B1" w:rsidP="00BA13B1">
      <w:pPr>
        <w:widowControl w:val="0"/>
        <w:tabs>
          <w:tab w:val="center" w:pos="4680"/>
        </w:tabs>
        <w:ind w:left="720" w:right="720"/>
        <w:jc w:val="both"/>
        <w:rPr>
          <w:sz w:val="26"/>
        </w:rPr>
      </w:pPr>
      <w:r>
        <w:rPr>
          <w:sz w:val="26"/>
        </w:rPr>
        <w:t>v.</w:t>
      </w:r>
      <w:r>
        <w:rPr>
          <w:sz w:val="26"/>
        </w:rPr>
        <w:tab/>
        <w:t>*</w:t>
      </w:r>
      <w:r>
        <w:rPr>
          <w:sz w:val="26"/>
        </w:rPr>
        <w:tab/>
      </w:r>
      <w:r>
        <w:rPr>
          <w:sz w:val="26"/>
        </w:rPr>
        <w:tab/>
      </w:r>
      <w:r w:rsidR="00D8392E">
        <w:rPr>
          <w:sz w:val="26"/>
        </w:rPr>
        <w:t>Case No. CC-00-0000</w:t>
      </w:r>
    </w:p>
    <w:p w:rsidR="00D8392E" w:rsidRDefault="00D8392E" w:rsidP="00BA13B1">
      <w:pPr>
        <w:widowControl w:val="0"/>
        <w:tabs>
          <w:tab w:val="center" w:pos="4680"/>
        </w:tabs>
        <w:jc w:val="both"/>
        <w:rPr>
          <w:sz w:val="26"/>
        </w:rPr>
      </w:pPr>
      <w:r>
        <w:rPr>
          <w:sz w:val="26"/>
        </w:rPr>
        <w:tab/>
        <w:t>*</w:t>
      </w:r>
    </w:p>
    <w:p w:rsidR="00D8392E" w:rsidRDefault="00D8392E" w:rsidP="00BA13B1">
      <w:pPr>
        <w:widowControl w:val="0"/>
        <w:tabs>
          <w:tab w:val="center" w:pos="4680"/>
        </w:tabs>
        <w:jc w:val="both"/>
        <w:rPr>
          <w:sz w:val="26"/>
        </w:rPr>
      </w:pPr>
      <w:proofErr w:type="gramStart"/>
      <w:r>
        <w:rPr>
          <w:sz w:val="26"/>
        </w:rPr>
        <w:t>JOE CLIENT.</w:t>
      </w:r>
      <w:proofErr w:type="gramEnd"/>
      <w:r>
        <w:rPr>
          <w:sz w:val="26"/>
        </w:rPr>
        <w:tab/>
        <w:t>*</w:t>
      </w:r>
    </w:p>
    <w:p w:rsidR="00D8392E" w:rsidRDefault="00D8392E" w:rsidP="00BA13B1">
      <w:pPr>
        <w:widowControl w:val="0"/>
        <w:jc w:val="both"/>
        <w:rPr>
          <w:sz w:val="26"/>
        </w:rPr>
      </w:pPr>
    </w:p>
    <w:p w:rsidR="00D8392E" w:rsidRDefault="00D8392E" w:rsidP="00BA13B1">
      <w:pPr>
        <w:widowControl w:val="0"/>
        <w:tabs>
          <w:tab w:val="center" w:pos="4680"/>
        </w:tabs>
        <w:jc w:val="both"/>
        <w:rPr>
          <w:sz w:val="26"/>
        </w:rPr>
      </w:pPr>
      <w:r>
        <w:rPr>
          <w:sz w:val="26"/>
        </w:rPr>
        <w:tab/>
      </w:r>
      <w:r>
        <w:rPr>
          <w:b/>
          <w:sz w:val="26"/>
          <w:u w:val="single"/>
        </w:rPr>
        <w:t>MOTION FOR PERMISSION TO FILE OTHER MOTIONS</w:t>
      </w:r>
    </w:p>
    <w:p w:rsidR="00D8392E" w:rsidRDefault="00D8392E" w:rsidP="00BA13B1">
      <w:pPr>
        <w:widowControl w:val="0"/>
        <w:jc w:val="both"/>
        <w:rPr>
          <w:sz w:val="26"/>
        </w:rPr>
      </w:pPr>
    </w:p>
    <w:p w:rsidR="00D8392E" w:rsidRDefault="00D8392E" w:rsidP="00BA13B1">
      <w:pPr>
        <w:widowControl w:val="0"/>
        <w:jc w:val="both"/>
        <w:rPr>
          <w:sz w:val="26"/>
        </w:rPr>
      </w:pPr>
      <w:r>
        <w:rPr>
          <w:sz w:val="26"/>
        </w:rPr>
        <w:tab/>
        <w:t xml:space="preserve">Joe Client respectfully moves this Court for permission to file additional motions </w:t>
      </w:r>
      <w:proofErr w:type="gramStart"/>
      <w:r>
        <w:rPr>
          <w:sz w:val="26"/>
        </w:rPr>
        <w:t>in</w:t>
      </w:r>
      <w:proofErr w:type="gramEnd"/>
      <w:r>
        <w:rPr>
          <w:sz w:val="26"/>
        </w:rPr>
        <w:t xml:space="preserve"> this case.  In support of this motion, Mr. Client submits the following: </w:t>
      </w:r>
    </w:p>
    <w:p w:rsidR="00D8392E" w:rsidRDefault="00D8392E" w:rsidP="00BA13B1">
      <w:pPr>
        <w:widowControl w:val="0"/>
        <w:jc w:val="both"/>
        <w:rPr>
          <w:sz w:val="26"/>
        </w:rPr>
      </w:pPr>
    </w:p>
    <w:p w:rsidR="00D8392E" w:rsidRDefault="00D8392E" w:rsidP="00BA13B1">
      <w:pPr>
        <w:widowControl w:val="0"/>
        <w:jc w:val="both"/>
        <w:rPr>
          <w:sz w:val="26"/>
        </w:rPr>
      </w:pPr>
      <w:r>
        <w:rPr>
          <w:sz w:val="26"/>
        </w:rPr>
        <w:tab/>
        <w:t>1.</w:t>
      </w:r>
      <w:r>
        <w:rPr>
          <w:sz w:val="26"/>
        </w:rPr>
        <w:tab/>
        <w:t>Joe Client has been indicted for capital murder.  The State is seeking the death penalty.</w:t>
      </w:r>
    </w:p>
    <w:p w:rsidR="00D8392E" w:rsidRDefault="00D8392E" w:rsidP="00BA13B1">
      <w:pPr>
        <w:widowControl w:val="0"/>
        <w:jc w:val="both"/>
        <w:rPr>
          <w:sz w:val="26"/>
        </w:rPr>
      </w:pPr>
    </w:p>
    <w:p w:rsidR="00D8392E" w:rsidRDefault="00D8392E" w:rsidP="00BA13B1">
      <w:pPr>
        <w:widowControl w:val="0"/>
        <w:jc w:val="both"/>
        <w:rPr>
          <w:sz w:val="26"/>
        </w:rPr>
      </w:pPr>
      <w:r>
        <w:rPr>
          <w:sz w:val="26"/>
        </w:rPr>
        <w:tab/>
        <w:t>2.</w:t>
      </w:r>
      <w:r>
        <w:rPr>
          <w:sz w:val="26"/>
        </w:rPr>
        <w:tab/>
        <w:t>It may be necessary to file additional motions after the deadline for filing pretrial motions as issues develop during the remaining pretrial investigation and litigation, and as issues arise due to new decisions from the Alabama Court of Criminal Appeals, the Alabama Supreme Court, and the United States Supreme Court.</w:t>
      </w:r>
    </w:p>
    <w:p w:rsidR="00D8392E" w:rsidRDefault="00D8392E" w:rsidP="00BA13B1">
      <w:pPr>
        <w:widowControl w:val="0"/>
        <w:jc w:val="both"/>
        <w:rPr>
          <w:sz w:val="26"/>
        </w:rPr>
      </w:pPr>
      <w:r>
        <w:rPr>
          <w:sz w:val="26"/>
        </w:rPr>
        <w:t xml:space="preserve">  </w:t>
      </w:r>
    </w:p>
    <w:p w:rsidR="00D8392E" w:rsidRDefault="00D8392E" w:rsidP="00BA13B1">
      <w:pPr>
        <w:widowControl w:val="0"/>
        <w:jc w:val="both"/>
        <w:rPr>
          <w:sz w:val="26"/>
        </w:rPr>
      </w:pPr>
      <w:r>
        <w:rPr>
          <w:sz w:val="26"/>
        </w:rPr>
        <w:tab/>
        <w:t>3.</w:t>
      </w:r>
      <w:r>
        <w:rPr>
          <w:sz w:val="26"/>
        </w:rPr>
        <w:tab/>
        <w:t xml:space="preserve">Rule 15.3(b) of the Alabama Rules of Criminal Procedure provides that “[f]or good cause shown, the court may extend . . . the time of filing [pretrial] motions.” </w:t>
      </w:r>
    </w:p>
    <w:p w:rsidR="00D8392E" w:rsidRDefault="00D8392E" w:rsidP="00BA13B1">
      <w:pPr>
        <w:widowControl w:val="0"/>
        <w:jc w:val="both"/>
        <w:rPr>
          <w:sz w:val="26"/>
        </w:rPr>
      </w:pPr>
      <w:r>
        <w:rPr>
          <w:sz w:val="26"/>
        </w:rPr>
        <w:tab/>
      </w:r>
    </w:p>
    <w:p w:rsidR="00D8392E" w:rsidRDefault="00D8392E" w:rsidP="00BA13B1">
      <w:pPr>
        <w:widowControl w:val="0"/>
        <w:jc w:val="both"/>
        <w:rPr>
          <w:sz w:val="26"/>
        </w:rPr>
      </w:pPr>
      <w:r>
        <w:rPr>
          <w:sz w:val="26"/>
        </w:rPr>
        <w:tab/>
        <w:t>4.</w:t>
      </w:r>
      <w:r>
        <w:rPr>
          <w:sz w:val="26"/>
        </w:rPr>
        <w:tab/>
        <w:t xml:space="preserve">Because this is a capital prosecution, the Fifth, Sixth, Eighth, and Fourteenth Amendments to the United States Constitution, the Alabama Constitution and Alabama law require that exacting standards be met to ensure the fairness and reliability of these proceedings.  “Death, in its finality, differs more from life imprisonment than a 100-year prison term differs from one of only a year or two.  Because of that qualitative difference, there is a corresponding difference in the need for reliability in the determination that death is the appropriate punishment in a specific case.” </w:t>
      </w:r>
      <w:r>
        <w:rPr>
          <w:sz w:val="26"/>
          <w:u w:val="single"/>
        </w:rPr>
        <w:t>Woodson v. North Carolina</w:t>
      </w:r>
      <w:r>
        <w:rPr>
          <w:sz w:val="26"/>
        </w:rPr>
        <w:t xml:space="preserve">, 428 U.S. 280, 305 (1976); </w:t>
      </w:r>
      <w:r>
        <w:rPr>
          <w:sz w:val="26"/>
          <w:u w:val="single"/>
        </w:rPr>
        <w:t>see also</w:t>
      </w:r>
      <w:r>
        <w:rPr>
          <w:sz w:val="26"/>
        </w:rPr>
        <w:t xml:space="preserve"> </w:t>
      </w:r>
      <w:r>
        <w:rPr>
          <w:sz w:val="26"/>
          <w:u w:val="single"/>
        </w:rPr>
        <w:t>Ex parte Monk</w:t>
      </w:r>
      <w:r>
        <w:rPr>
          <w:i/>
          <w:sz w:val="26"/>
        </w:rPr>
        <w:t xml:space="preserve">, </w:t>
      </w:r>
      <w:r>
        <w:rPr>
          <w:sz w:val="26"/>
        </w:rPr>
        <w:t>557 So. 2d 832, 836-37 (Ala. 1989) (“The hovering death penalty is the special circumstance justifying broader [pretrial orders] in capital cases.”).</w:t>
      </w:r>
    </w:p>
    <w:p w:rsidR="00D8392E" w:rsidRDefault="00D8392E" w:rsidP="00BA13B1">
      <w:pPr>
        <w:widowControl w:val="0"/>
        <w:jc w:val="both"/>
        <w:rPr>
          <w:sz w:val="26"/>
        </w:rPr>
      </w:pPr>
    </w:p>
    <w:p w:rsidR="00D8392E" w:rsidRDefault="00D8392E" w:rsidP="00BA13B1">
      <w:pPr>
        <w:widowControl w:val="0"/>
        <w:jc w:val="both"/>
        <w:rPr>
          <w:sz w:val="26"/>
        </w:rPr>
      </w:pPr>
      <w:r>
        <w:rPr>
          <w:sz w:val="26"/>
        </w:rPr>
        <w:tab/>
        <w:t>For these reasons, Mr. Client respectfully moves this Court to enter an order allowing Mr. Client to file other motions after the deadline for filing pretrial motions.</w:t>
      </w:r>
    </w:p>
    <w:p w:rsidR="00D8392E" w:rsidRDefault="00D8392E" w:rsidP="00BA13B1">
      <w:pPr>
        <w:widowControl w:val="0"/>
        <w:jc w:val="both"/>
        <w:rPr>
          <w:sz w:val="26"/>
        </w:rPr>
      </w:pPr>
      <w:r>
        <w:rPr>
          <w:sz w:val="26"/>
        </w:rPr>
        <w:tab/>
      </w:r>
    </w:p>
    <w:p w:rsidR="00BA13B1" w:rsidRDefault="00BA13B1" w:rsidP="00BA13B1">
      <w:pPr>
        <w:widowControl w:val="0"/>
        <w:jc w:val="both"/>
        <w:rPr>
          <w:sz w:val="26"/>
        </w:rPr>
      </w:pPr>
      <w:bookmarkStart w:id="0" w:name="_GoBack"/>
      <w:bookmarkEnd w:id="0"/>
    </w:p>
    <w:p w:rsidR="00D8392E" w:rsidRDefault="00D8392E" w:rsidP="00BA13B1">
      <w:pPr>
        <w:widowControl w:val="0"/>
        <w:jc w:val="both"/>
        <w:rPr>
          <w:sz w:val="26"/>
        </w:rPr>
      </w:pPr>
    </w:p>
    <w:p w:rsidR="00D8392E" w:rsidRDefault="00D8392E" w:rsidP="00BA13B1">
      <w:pPr>
        <w:widowControl w:val="0"/>
        <w:jc w:val="both"/>
        <w:rPr>
          <w:sz w:val="26"/>
        </w:rPr>
      </w:pPr>
    </w:p>
    <w:p w:rsidR="00D8392E" w:rsidRDefault="00D8392E" w:rsidP="00BA13B1">
      <w:pPr>
        <w:widowControl w:val="0"/>
        <w:ind w:left="5040"/>
        <w:jc w:val="both"/>
        <w:rPr>
          <w:sz w:val="26"/>
        </w:rPr>
      </w:pPr>
      <w:r>
        <w:rPr>
          <w:sz w:val="26"/>
        </w:rPr>
        <w:lastRenderedPageBreak/>
        <w:t>Respectfully submitted,</w:t>
      </w:r>
    </w:p>
    <w:p w:rsidR="00D8392E" w:rsidRDefault="00D8392E" w:rsidP="00BA13B1">
      <w:pPr>
        <w:widowControl w:val="0"/>
        <w:jc w:val="both"/>
        <w:rPr>
          <w:sz w:val="26"/>
        </w:rPr>
      </w:pPr>
    </w:p>
    <w:p w:rsidR="00D8392E" w:rsidRDefault="00D8392E" w:rsidP="00BA13B1">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D8392E" w:rsidRDefault="00D8392E" w:rsidP="00BA13B1">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D8392E" w:rsidRDefault="00D8392E" w:rsidP="00BA13B1">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D8392E" w:rsidRDefault="00D8392E" w:rsidP="00BA13B1">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D8392E" w:rsidRDefault="00D8392E" w:rsidP="00BA13B1">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D8392E" w:rsidRDefault="00D8392E" w:rsidP="00BA13B1">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D8392E" w:rsidRDefault="00D8392E" w:rsidP="00BA13B1">
      <w:pPr>
        <w:widowControl w:val="0"/>
        <w:jc w:val="both"/>
        <w:rPr>
          <w:sz w:val="26"/>
        </w:rPr>
      </w:pPr>
    </w:p>
    <w:p w:rsidR="00D8392E" w:rsidRDefault="00D8392E" w:rsidP="00BA13B1">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D8392E" w:rsidRDefault="00D8392E" w:rsidP="00BA13B1">
      <w:pPr>
        <w:widowControl w:val="0"/>
        <w:jc w:val="both"/>
        <w:rPr>
          <w:sz w:val="26"/>
        </w:rPr>
      </w:pPr>
    </w:p>
    <w:p w:rsidR="00D8392E" w:rsidRDefault="00D8392E" w:rsidP="00BA13B1">
      <w:pPr>
        <w:widowControl w:val="0"/>
        <w:tabs>
          <w:tab w:val="center" w:pos="4680"/>
        </w:tabs>
        <w:jc w:val="both"/>
        <w:rPr>
          <w:sz w:val="26"/>
        </w:rPr>
      </w:pPr>
      <w:r>
        <w:rPr>
          <w:sz w:val="26"/>
        </w:rPr>
        <w:tab/>
        <w:t>[CERTIFICATE OF SERVICE]</w:t>
      </w:r>
    </w:p>
    <w:p w:rsidR="00D8392E" w:rsidRDefault="00D8392E" w:rsidP="00BA13B1">
      <w:pPr>
        <w:widowControl w:val="0"/>
        <w:jc w:val="both"/>
        <w:rPr>
          <w:sz w:val="26"/>
        </w:rPr>
      </w:pPr>
    </w:p>
    <w:p w:rsidR="00D8392E" w:rsidRDefault="00D8392E" w:rsidP="00BA13B1">
      <w:pPr>
        <w:widowControl w:val="0"/>
        <w:tabs>
          <w:tab w:val="center" w:pos="4680"/>
        </w:tabs>
        <w:jc w:val="both"/>
        <w:rPr>
          <w:sz w:val="26"/>
        </w:rPr>
      </w:pPr>
      <w:r>
        <w:rPr>
          <w:b/>
          <w:sz w:val="26"/>
        </w:rPr>
        <w:tab/>
        <w:t>[MOTION UPDATED ON 10/03/17]</w:t>
      </w:r>
    </w:p>
    <w:p w:rsidR="00D8392E" w:rsidRDefault="00D8392E" w:rsidP="00BA13B1">
      <w:pPr>
        <w:widowControl w:val="0"/>
        <w:jc w:val="both"/>
        <w:rPr>
          <w:sz w:val="26"/>
        </w:rPr>
      </w:pPr>
    </w:p>
    <w:p w:rsidR="00D8392E" w:rsidRDefault="00D8392E" w:rsidP="00BA13B1">
      <w:pPr>
        <w:widowControl w:val="0"/>
        <w:tabs>
          <w:tab w:val="center" w:pos="4680"/>
        </w:tabs>
        <w:jc w:val="both"/>
        <w:rPr>
          <w:sz w:val="26"/>
        </w:rPr>
      </w:pPr>
      <w:r>
        <w:rPr>
          <w:sz w:val="26"/>
        </w:rPr>
        <w:tab/>
      </w:r>
    </w:p>
    <w:p w:rsidR="00D8392E" w:rsidRDefault="00D8392E" w:rsidP="00BA13B1">
      <w:pPr>
        <w:widowControl w:val="0"/>
        <w:spacing w:line="240" w:lineRule="atLeast"/>
        <w:jc w:val="both"/>
      </w:pPr>
      <w:r>
        <w:rPr>
          <w:sz w:val="26"/>
        </w:rPr>
        <w:tab/>
      </w:r>
      <w:r>
        <w:rPr>
          <w:sz w:val="26"/>
        </w:rPr>
        <w:tab/>
      </w:r>
      <w:r>
        <w:rPr>
          <w:sz w:val="26"/>
        </w:rPr>
        <w:tab/>
      </w:r>
      <w:r>
        <w:rPr>
          <w:sz w:val="26"/>
        </w:rPr>
        <w:tab/>
      </w:r>
      <w:r>
        <w:rPr>
          <w:sz w:val="26"/>
        </w:rPr>
        <w:tab/>
      </w:r>
      <w:r>
        <w:rPr>
          <w:sz w:val="26"/>
        </w:rPr>
        <w:tab/>
      </w:r>
    </w:p>
    <w:sectPr w:rsidR="00D8392E" w:rsidSect="00D8392E">
      <w:headerReference w:type="even" r:id="rId8"/>
      <w:headerReference w:type="default" r:id="rId9"/>
      <w:footerReference w:type="even" r:id="rId10"/>
      <w:footerReference w:type="default" r:id="rId11"/>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27" w:rsidRDefault="000E7727">
      <w:r>
        <w:separator/>
      </w:r>
    </w:p>
  </w:endnote>
  <w:endnote w:type="continuationSeparator" w:id="0">
    <w:p w:rsidR="000E7727" w:rsidRDefault="000E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2E" w:rsidRDefault="00D8392E">
    <w:pPr>
      <w:framePr w:w="9360" w:h="302" w:hRule="exact" w:wrap="notBeside" w:vAnchor="page" w:hAnchor="text" w:y="14400"/>
      <w:widowControl w:val="0"/>
      <w:spacing w:line="240" w:lineRule="atLeast"/>
      <w:jc w:val="center"/>
      <w:rPr>
        <w:vanish/>
      </w:rPr>
    </w:pPr>
    <w:r>
      <w:rPr>
        <w:sz w:val="26"/>
      </w:rPr>
      <w:pgNum/>
    </w:r>
  </w:p>
  <w:p w:rsidR="00D8392E" w:rsidRDefault="00D8392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2E" w:rsidRDefault="00D8392E">
    <w:pPr>
      <w:framePr w:w="9360" w:h="302" w:hRule="exact" w:wrap="notBeside" w:vAnchor="page" w:hAnchor="text" w:y="14400"/>
      <w:widowControl w:val="0"/>
      <w:jc w:val="center"/>
      <w:rPr>
        <w:vanish/>
      </w:rPr>
    </w:pPr>
    <w:r>
      <w:rPr>
        <w:sz w:val="26"/>
      </w:rPr>
      <w:pgNum/>
    </w:r>
  </w:p>
  <w:p w:rsidR="00D8392E" w:rsidRDefault="00D8392E">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27" w:rsidRDefault="000E7727">
      <w:r>
        <w:separator/>
      </w:r>
    </w:p>
  </w:footnote>
  <w:footnote w:type="continuationSeparator" w:id="0">
    <w:p w:rsidR="000E7727" w:rsidRDefault="000E7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2E" w:rsidRDefault="00D8392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2E" w:rsidRDefault="00D8392E">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92E"/>
    <w:rsid w:val="000E7727"/>
    <w:rsid w:val="00BA13B1"/>
    <w:rsid w:val="00D8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D8392E"/>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2017-10-03T16:55:00Z</dcterms:modified>
</cp:coreProperties>
</file>